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6833" w14:textId="77777777" w:rsidR="00A760ED" w:rsidRPr="00A760ED" w:rsidRDefault="00A760ED" w:rsidP="00E311E3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760ED">
        <w:rPr>
          <w:rFonts w:ascii="Arial" w:hAnsi="Arial" w:cs="Arial"/>
          <w:b/>
          <w:sz w:val="26"/>
          <w:szCs w:val="26"/>
        </w:rPr>
        <w:t>Orgatec 2018:</w:t>
      </w:r>
    </w:p>
    <w:p w14:paraId="6EBC97C6" w14:textId="7D51373A" w:rsidR="00E311E3" w:rsidRDefault="00E311E3" w:rsidP="00E311E3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E311E3">
        <w:rPr>
          <w:rFonts w:ascii="Arial" w:hAnsi="Arial" w:cs="Arial"/>
          <w:b/>
          <w:sz w:val="28"/>
          <w:szCs w:val="28"/>
        </w:rPr>
        <w:t>Conferencing</w:t>
      </w:r>
      <w:proofErr w:type="spellEnd"/>
      <w:r w:rsidRPr="00E311E3">
        <w:rPr>
          <w:rFonts w:ascii="Arial" w:hAnsi="Arial" w:cs="Arial"/>
          <w:b/>
          <w:sz w:val="28"/>
          <w:szCs w:val="28"/>
        </w:rPr>
        <w:t xml:space="preserve"> in seiner schönsten Form</w:t>
      </w:r>
    </w:p>
    <w:p w14:paraId="0E2AA4C5" w14:textId="6D09973C" w:rsidR="00A760ED" w:rsidRPr="00A760ED" w:rsidRDefault="00A760ED" w:rsidP="00A760ED">
      <w:pPr>
        <w:spacing w:line="360" w:lineRule="auto"/>
        <w:rPr>
          <w:rFonts w:ascii="Arial" w:hAnsi="Arial" w:cs="Arial"/>
          <w:b/>
          <w:i/>
          <w:sz w:val="24"/>
          <w:szCs w:val="26"/>
        </w:rPr>
      </w:pPr>
      <w:r w:rsidRPr="00A760ED">
        <w:rPr>
          <w:rFonts w:ascii="Arial" w:hAnsi="Arial" w:cs="Arial"/>
          <w:b/>
          <w:i/>
          <w:sz w:val="24"/>
          <w:szCs w:val="26"/>
        </w:rPr>
        <w:t>„CQ table.co“ von Daniel Korb</w:t>
      </w:r>
      <w:r>
        <w:rPr>
          <w:rFonts w:ascii="Arial" w:hAnsi="Arial" w:cs="Arial"/>
          <w:b/>
          <w:i/>
          <w:sz w:val="24"/>
          <w:szCs w:val="26"/>
        </w:rPr>
        <w:t xml:space="preserve"> verbindet Schönes mit Nützlichem</w:t>
      </w:r>
    </w:p>
    <w:p w14:paraId="54178149" w14:textId="77777777" w:rsidR="00E311E3" w:rsidRPr="00E311E3" w:rsidRDefault="00E311E3" w:rsidP="00E311E3">
      <w:pPr>
        <w:spacing w:line="360" w:lineRule="auto"/>
        <w:rPr>
          <w:rFonts w:ascii="Arial" w:hAnsi="Arial" w:cs="Arial"/>
          <w:b/>
        </w:rPr>
      </w:pPr>
      <w:r w:rsidRPr="00E311E3">
        <w:rPr>
          <w:rFonts w:ascii="Arial" w:hAnsi="Arial" w:cs="Arial"/>
          <w:b/>
        </w:rPr>
        <w:t xml:space="preserve">Kippenheim/Köln. Dem Schweizer Produktdesigner Daniel Korb ist es mit dem Tisch „CQ table.co“ gelungen, das Schöne mit dem Nützlichen zu verbinden. Das Ergebnis, einen Konferenztisch mit elegantem Aluminium-Gestell und dünner Tischplatte in diversen Formen, präsentiert die </w:t>
      </w:r>
      <w:proofErr w:type="spellStart"/>
      <w:r w:rsidRPr="00E311E3">
        <w:rPr>
          <w:rFonts w:ascii="Arial" w:hAnsi="Arial" w:cs="Arial"/>
          <w:b/>
        </w:rPr>
        <w:t>Schneeweiss</w:t>
      </w:r>
      <w:proofErr w:type="spellEnd"/>
      <w:r w:rsidRPr="00E311E3">
        <w:rPr>
          <w:rFonts w:ascii="Arial" w:hAnsi="Arial" w:cs="Arial"/>
          <w:b/>
        </w:rPr>
        <w:t xml:space="preserve"> AG der Fachwelt auf der Orgatec 2018 in Halle 10.2 an Stand K 51/L 50.</w:t>
      </w:r>
    </w:p>
    <w:p w14:paraId="24C7BF30" w14:textId="77777777" w:rsidR="00E311E3" w:rsidRPr="00E311E3" w:rsidRDefault="00E311E3" w:rsidP="00E311E3">
      <w:pPr>
        <w:spacing w:line="360" w:lineRule="auto"/>
        <w:rPr>
          <w:rFonts w:ascii="Arial" w:hAnsi="Arial" w:cs="Arial"/>
          <w:b/>
        </w:rPr>
      </w:pPr>
    </w:p>
    <w:p w14:paraId="1DFE5CF8" w14:textId="77777777" w:rsidR="00E311E3" w:rsidRPr="00E311E3" w:rsidRDefault="00E311E3" w:rsidP="00E311E3">
      <w:pPr>
        <w:spacing w:line="360" w:lineRule="auto"/>
        <w:rPr>
          <w:rFonts w:ascii="Arial" w:hAnsi="Arial" w:cs="Arial"/>
        </w:rPr>
      </w:pPr>
      <w:r w:rsidRPr="00E311E3">
        <w:rPr>
          <w:rFonts w:ascii="Arial" w:hAnsi="Arial" w:cs="Arial"/>
        </w:rPr>
        <w:t>„Wenn wir heute ein neues Produkt entwerfen, muss es zwei Ansprüchen genügen: Es muss gut funktionieren und es muss gut aussehen“, erklärt der Schweizer Produktdesigner Daniel Korb. Mit dem Tisch „CQ table.co“ ist ihm die Kombination von „</w:t>
      </w:r>
      <w:proofErr w:type="spellStart"/>
      <w:r w:rsidRPr="00E311E3">
        <w:rPr>
          <w:rFonts w:ascii="Arial" w:hAnsi="Arial" w:cs="Arial"/>
        </w:rPr>
        <w:t>utility</w:t>
      </w:r>
      <w:proofErr w:type="spellEnd"/>
      <w:r w:rsidRPr="00E311E3">
        <w:rPr>
          <w:rFonts w:ascii="Arial" w:hAnsi="Arial" w:cs="Arial"/>
        </w:rPr>
        <w:t xml:space="preserve"> </w:t>
      </w:r>
      <w:proofErr w:type="spellStart"/>
      <w:r w:rsidRPr="00E311E3">
        <w:rPr>
          <w:rFonts w:ascii="Arial" w:hAnsi="Arial" w:cs="Arial"/>
        </w:rPr>
        <w:t>and</w:t>
      </w:r>
      <w:proofErr w:type="spellEnd"/>
      <w:r w:rsidRPr="00E311E3">
        <w:rPr>
          <w:rFonts w:ascii="Arial" w:hAnsi="Arial" w:cs="Arial"/>
        </w:rPr>
        <w:t xml:space="preserve"> </w:t>
      </w:r>
      <w:proofErr w:type="spellStart"/>
      <w:r w:rsidRPr="00E311E3">
        <w:rPr>
          <w:rFonts w:ascii="Arial" w:hAnsi="Arial" w:cs="Arial"/>
        </w:rPr>
        <w:t>beauty</w:t>
      </w:r>
      <w:proofErr w:type="spellEnd"/>
      <w:r w:rsidRPr="00E311E3">
        <w:rPr>
          <w:rFonts w:ascii="Arial" w:hAnsi="Arial" w:cs="Arial"/>
        </w:rPr>
        <w:t>“ auf beeindruckende Weise gelungen: Ein stabiles Aluminiumgestell trifft auf fließende, organische Formen, in Verbindung mit einem komfortablen Set-</w:t>
      </w:r>
      <w:proofErr w:type="spellStart"/>
      <w:r w:rsidRPr="00E311E3">
        <w:rPr>
          <w:rFonts w:ascii="Arial" w:hAnsi="Arial" w:cs="Arial"/>
        </w:rPr>
        <w:t>up</w:t>
      </w:r>
      <w:proofErr w:type="spellEnd"/>
      <w:r w:rsidRPr="00E311E3">
        <w:rPr>
          <w:rFonts w:ascii="Arial" w:hAnsi="Arial" w:cs="Arial"/>
        </w:rPr>
        <w:t xml:space="preserve"> und einem hohen Individualisierungsgrad. Im Ergebnis steht ein Konferenztisch, der pure Eleganz verkörpert.</w:t>
      </w:r>
    </w:p>
    <w:p w14:paraId="42416957" w14:textId="77777777" w:rsidR="00E311E3" w:rsidRPr="00E311E3" w:rsidRDefault="00E311E3" w:rsidP="00E311E3">
      <w:pPr>
        <w:spacing w:line="360" w:lineRule="auto"/>
        <w:rPr>
          <w:rFonts w:ascii="Arial" w:hAnsi="Arial" w:cs="Arial"/>
        </w:rPr>
      </w:pPr>
    </w:p>
    <w:p w14:paraId="627300E0" w14:textId="77777777" w:rsidR="00E311E3" w:rsidRPr="00E311E3" w:rsidRDefault="00E311E3" w:rsidP="00E311E3">
      <w:pPr>
        <w:spacing w:line="360" w:lineRule="auto"/>
        <w:rPr>
          <w:rFonts w:ascii="Arial" w:hAnsi="Arial" w:cs="Arial"/>
          <w:b/>
        </w:rPr>
      </w:pPr>
      <w:r w:rsidRPr="00E311E3">
        <w:rPr>
          <w:rFonts w:ascii="Arial" w:hAnsi="Arial" w:cs="Arial"/>
          <w:b/>
        </w:rPr>
        <w:t>Aluminium schafft Stabilität</w:t>
      </w:r>
    </w:p>
    <w:p w14:paraId="70F57C25" w14:textId="434581AA" w:rsidR="009F3A3C" w:rsidRDefault="00E311E3" w:rsidP="00A56B4F">
      <w:pPr>
        <w:spacing w:line="360" w:lineRule="auto"/>
        <w:rPr>
          <w:rFonts w:ascii="Arial" w:hAnsi="Arial" w:cs="Arial"/>
        </w:rPr>
      </w:pPr>
      <w:r w:rsidRPr="00E311E3">
        <w:rPr>
          <w:rFonts w:ascii="Arial" w:hAnsi="Arial" w:cs="Arial"/>
        </w:rPr>
        <w:t>Die solide Basis für den Tisch bildet ein matt eloxiertes Aluminium-Gerüst, in das die Führungsschienen für die Tischbeine bereits integriert sind. Diese ebenfalls aluminium-eloxierten Beine sind in auf Hochglanz polierter Form oder – gegen Aufpreis – farbig pulverbeschichtet erhältlich und mühelos höhenverstellbar, selbst bei bereits aufgebauter Tischanlage.</w:t>
      </w:r>
    </w:p>
    <w:p w14:paraId="53723D9C" w14:textId="77777777" w:rsidR="005C4019" w:rsidRDefault="005C4019" w:rsidP="00A56B4F">
      <w:pPr>
        <w:spacing w:line="360" w:lineRule="auto"/>
        <w:rPr>
          <w:rFonts w:ascii="Arial" w:hAnsi="Arial" w:cs="Arial"/>
        </w:rPr>
      </w:pPr>
    </w:p>
    <w:p w14:paraId="5C8C2043" w14:textId="77777777" w:rsidR="009F3A3C" w:rsidRDefault="009F3A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FD159" w14:textId="77777777" w:rsidR="00E311E3" w:rsidRPr="00E311E3" w:rsidRDefault="00E311E3" w:rsidP="00E311E3">
      <w:pPr>
        <w:spacing w:line="360" w:lineRule="auto"/>
        <w:rPr>
          <w:rFonts w:ascii="Arial" w:hAnsi="Arial" w:cs="Arial"/>
          <w:b/>
        </w:rPr>
      </w:pPr>
      <w:r w:rsidRPr="00E311E3">
        <w:rPr>
          <w:rFonts w:ascii="Arial" w:hAnsi="Arial" w:cs="Arial"/>
          <w:b/>
        </w:rPr>
        <w:lastRenderedPageBreak/>
        <w:t>Diverse Platten</w:t>
      </w:r>
      <w:r w:rsidR="00DC1B95">
        <w:rPr>
          <w:rFonts w:ascii="Arial" w:hAnsi="Arial" w:cs="Arial"/>
          <w:b/>
        </w:rPr>
        <w:t>formen</w:t>
      </w:r>
      <w:r w:rsidRPr="00E311E3">
        <w:rPr>
          <w:rFonts w:ascii="Arial" w:hAnsi="Arial" w:cs="Arial"/>
          <w:b/>
        </w:rPr>
        <w:t xml:space="preserve"> für neue Kommunikationswege</w:t>
      </w:r>
    </w:p>
    <w:p w14:paraId="226F1980" w14:textId="47954DEB" w:rsidR="00E311E3" w:rsidRPr="00E311E3" w:rsidRDefault="00E311E3" w:rsidP="00E311E3">
      <w:pPr>
        <w:spacing w:line="360" w:lineRule="auto"/>
        <w:rPr>
          <w:rFonts w:ascii="Arial" w:hAnsi="Arial" w:cs="Arial"/>
        </w:rPr>
      </w:pPr>
      <w:r w:rsidRPr="00E311E3">
        <w:rPr>
          <w:rFonts w:ascii="Arial" w:hAnsi="Arial" w:cs="Arial"/>
        </w:rPr>
        <w:t xml:space="preserve">Von rund über quadratisch, rechteckig und bootsförmig bis hin zum gerundeten Dreieck stehen zahlreiche Tischplattenformen </w:t>
      </w:r>
      <w:r w:rsidR="00DC1B95">
        <w:rPr>
          <w:rFonts w:ascii="Arial" w:hAnsi="Arial" w:cs="Arial"/>
        </w:rPr>
        <w:t>sowie diverse Größen und Materialien</w:t>
      </w:r>
      <w:r w:rsidRPr="00E311E3">
        <w:rPr>
          <w:rFonts w:ascii="Arial" w:hAnsi="Arial" w:cs="Arial"/>
        </w:rPr>
        <w:t xml:space="preserve"> zur individuellen Konfiguration zur Verfügung. Der Favorit des Designers ist klar: „Beim </w:t>
      </w:r>
      <w:proofErr w:type="spellStart"/>
      <w:r w:rsidRPr="00E311E3">
        <w:rPr>
          <w:rFonts w:ascii="Arial" w:hAnsi="Arial" w:cs="Arial"/>
        </w:rPr>
        <w:t>Conferencing</w:t>
      </w:r>
      <w:proofErr w:type="spellEnd"/>
      <w:r w:rsidRPr="00E311E3">
        <w:rPr>
          <w:rFonts w:ascii="Arial" w:hAnsi="Arial" w:cs="Arial"/>
        </w:rPr>
        <w:t xml:space="preserve"> am dreieckig-runden Gestell ergeben sich durch die Nähe zueinander plötzlich</w:t>
      </w:r>
      <w:r w:rsidR="00FE676D">
        <w:rPr>
          <w:rFonts w:ascii="Arial" w:hAnsi="Arial" w:cs="Arial"/>
        </w:rPr>
        <w:t xml:space="preserve"> ganz neue Kommunikationswege.“</w:t>
      </w:r>
    </w:p>
    <w:p w14:paraId="1B3218FF" w14:textId="77777777" w:rsidR="00E311E3" w:rsidRPr="00E311E3" w:rsidRDefault="00E311E3" w:rsidP="00E311E3">
      <w:pPr>
        <w:spacing w:line="360" w:lineRule="auto"/>
        <w:rPr>
          <w:rFonts w:ascii="Arial" w:hAnsi="Arial" w:cs="Arial"/>
        </w:rPr>
      </w:pPr>
    </w:p>
    <w:p w14:paraId="6BF5ABC7" w14:textId="77777777" w:rsidR="00E311E3" w:rsidRPr="00E311E3" w:rsidRDefault="00E311E3" w:rsidP="00E311E3">
      <w:pPr>
        <w:spacing w:line="360" w:lineRule="auto"/>
        <w:rPr>
          <w:rFonts w:ascii="Arial" w:hAnsi="Arial" w:cs="Arial"/>
          <w:b/>
        </w:rPr>
      </w:pPr>
      <w:r w:rsidRPr="00E311E3">
        <w:rPr>
          <w:rFonts w:ascii="Arial" w:hAnsi="Arial" w:cs="Arial"/>
          <w:b/>
        </w:rPr>
        <w:t>Vielseitig im Einsatz</w:t>
      </w:r>
    </w:p>
    <w:p w14:paraId="4ACBD386" w14:textId="77777777" w:rsidR="00E311E3" w:rsidRDefault="00E311E3" w:rsidP="00E311E3">
      <w:pPr>
        <w:spacing w:line="360" w:lineRule="auto"/>
        <w:rPr>
          <w:rFonts w:ascii="Arial" w:hAnsi="Arial" w:cs="Arial"/>
        </w:rPr>
      </w:pPr>
      <w:r w:rsidRPr="00E311E3">
        <w:rPr>
          <w:rFonts w:ascii="Arial" w:hAnsi="Arial" w:cs="Arial"/>
        </w:rPr>
        <w:t>Beim „CQ table.co“ ist der Name Programm:</w:t>
      </w:r>
      <w:r w:rsidR="00C67F3A">
        <w:rPr>
          <w:rFonts w:ascii="Arial" w:hAnsi="Arial" w:cs="Arial"/>
        </w:rPr>
        <w:t xml:space="preserve"> „CQ“ steht für „</w:t>
      </w:r>
      <w:proofErr w:type="spellStart"/>
      <w:r w:rsidR="00C67F3A">
        <w:rPr>
          <w:rFonts w:ascii="Arial" w:hAnsi="Arial" w:cs="Arial"/>
        </w:rPr>
        <w:t>collaboration</w:t>
      </w:r>
      <w:proofErr w:type="spellEnd"/>
      <w:r w:rsidR="00C67F3A">
        <w:rPr>
          <w:rFonts w:ascii="Arial" w:hAnsi="Arial" w:cs="Arial"/>
        </w:rPr>
        <w:t xml:space="preserve"> </w:t>
      </w:r>
      <w:proofErr w:type="spellStart"/>
      <w:r w:rsidR="00C67F3A">
        <w:rPr>
          <w:rFonts w:ascii="Arial" w:hAnsi="Arial" w:cs="Arial"/>
        </w:rPr>
        <w:t>and</w:t>
      </w:r>
      <w:proofErr w:type="spellEnd"/>
      <w:r w:rsidR="00C67F3A">
        <w:rPr>
          <w:rFonts w:ascii="Arial" w:hAnsi="Arial" w:cs="Arial"/>
        </w:rPr>
        <w:t xml:space="preserve"> </w:t>
      </w:r>
      <w:proofErr w:type="spellStart"/>
      <w:r w:rsidRPr="00E311E3">
        <w:rPr>
          <w:rFonts w:ascii="Arial" w:hAnsi="Arial" w:cs="Arial"/>
        </w:rPr>
        <w:t>quality</w:t>
      </w:r>
      <w:proofErr w:type="spellEnd"/>
      <w:r w:rsidRPr="00E311E3">
        <w:rPr>
          <w:rFonts w:ascii="Arial" w:hAnsi="Arial" w:cs="Arial"/>
        </w:rPr>
        <w:t>“, das Kürzel „.</w:t>
      </w:r>
      <w:proofErr w:type="spellStart"/>
      <w:r w:rsidRPr="00E311E3">
        <w:rPr>
          <w:rFonts w:ascii="Arial" w:hAnsi="Arial" w:cs="Arial"/>
        </w:rPr>
        <w:t>co</w:t>
      </w:r>
      <w:proofErr w:type="spellEnd"/>
      <w:r w:rsidRPr="00E311E3">
        <w:rPr>
          <w:rFonts w:ascii="Arial" w:hAnsi="Arial" w:cs="Arial"/>
        </w:rPr>
        <w:t xml:space="preserve">“ kennzeichnet die ersten beiden Buchstaben </w:t>
      </w:r>
      <w:r w:rsidR="00A56B4F">
        <w:rPr>
          <w:rFonts w:ascii="Arial" w:hAnsi="Arial" w:cs="Arial"/>
        </w:rPr>
        <w:t>des Wortes „</w:t>
      </w:r>
      <w:proofErr w:type="spellStart"/>
      <w:r w:rsidR="00A56B4F" w:rsidRPr="00E311E3">
        <w:rPr>
          <w:rFonts w:ascii="Arial" w:hAnsi="Arial" w:cs="Arial"/>
        </w:rPr>
        <w:t>Conferencing</w:t>
      </w:r>
      <w:proofErr w:type="spellEnd"/>
      <w:r w:rsidR="00A56B4F">
        <w:rPr>
          <w:rFonts w:ascii="Arial" w:hAnsi="Arial" w:cs="Arial"/>
        </w:rPr>
        <w:t>“, primäres</w:t>
      </w:r>
      <w:r w:rsidRPr="00E311E3">
        <w:rPr>
          <w:rFonts w:ascii="Arial" w:hAnsi="Arial" w:cs="Arial"/>
        </w:rPr>
        <w:t xml:space="preserve"> Einsatz</w:t>
      </w:r>
      <w:r w:rsidR="00C67F3A">
        <w:rPr>
          <w:rFonts w:ascii="Arial" w:hAnsi="Arial" w:cs="Arial"/>
        </w:rPr>
        <w:t>gebiet</w:t>
      </w:r>
      <w:r w:rsidR="00A56B4F">
        <w:rPr>
          <w:rFonts w:ascii="Arial" w:hAnsi="Arial" w:cs="Arial"/>
        </w:rPr>
        <w:t xml:space="preserve"> des Tisches.</w:t>
      </w:r>
      <w:r w:rsidR="00C67F3A">
        <w:rPr>
          <w:rFonts w:ascii="Arial" w:hAnsi="Arial" w:cs="Arial"/>
        </w:rPr>
        <w:t xml:space="preserve"> Über Konferenz-, Seminar- und Tagungsbereiche </w:t>
      </w:r>
      <w:r w:rsidR="00A56B4F">
        <w:rPr>
          <w:rFonts w:ascii="Arial" w:hAnsi="Arial" w:cs="Arial"/>
        </w:rPr>
        <w:t>von</w:t>
      </w:r>
      <w:r w:rsidR="00C67F3A">
        <w:rPr>
          <w:rFonts w:ascii="Arial" w:hAnsi="Arial" w:cs="Arial"/>
        </w:rPr>
        <w:t xml:space="preserve"> Hotels oder Messen findet</w:t>
      </w:r>
      <w:r w:rsidRPr="00E311E3">
        <w:rPr>
          <w:rFonts w:ascii="Arial" w:hAnsi="Arial" w:cs="Arial"/>
        </w:rPr>
        <w:t xml:space="preserve"> der Tisch auch</w:t>
      </w:r>
      <w:r w:rsidR="00C67F3A">
        <w:rPr>
          <w:rFonts w:ascii="Arial" w:hAnsi="Arial" w:cs="Arial"/>
        </w:rPr>
        <w:t xml:space="preserve"> Anwendung</w:t>
      </w:r>
      <w:r w:rsidRPr="00E311E3">
        <w:rPr>
          <w:rFonts w:ascii="Arial" w:hAnsi="Arial" w:cs="Arial"/>
        </w:rPr>
        <w:t xml:space="preserve"> </w:t>
      </w:r>
      <w:r w:rsidR="00C67F3A">
        <w:rPr>
          <w:rFonts w:ascii="Arial" w:hAnsi="Arial" w:cs="Arial"/>
        </w:rPr>
        <w:t xml:space="preserve">in Besprechungsräumen von Verwaltungen oder Industrieunternehmen sowie </w:t>
      </w:r>
      <w:r w:rsidRPr="00E311E3">
        <w:rPr>
          <w:rFonts w:ascii="Arial" w:hAnsi="Arial" w:cs="Arial"/>
        </w:rPr>
        <w:t>in Privathäusern</w:t>
      </w:r>
      <w:r w:rsidR="00C67F3A">
        <w:rPr>
          <w:rFonts w:ascii="Arial" w:hAnsi="Arial" w:cs="Arial"/>
        </w:rPr>
        <w:t xml:space="preserve">. Eines ist er immer: </w:t>
      </w:r>
      <w:r w:rsidRPr="00E311E3">
        <w:rPr>
          <w:rFonts w:ascii="Arial" w:hAnsi="Arial" w:cs="Arial"/>
        </w:rPr>
        <w:t xml:space="preserve">ein </w:t>
      </w:r>
      <w:r w:rsidR="00C67F3A">
        <w:rPr>
          <w:rFonts w:ascii="Arial" w:hAnsi="Arial" w:cs="Arial"/>
        </w:rPr>
        <w:t>echter Blickfang</w:t>
      </w:r>
      <w:r w:rsidRPr="00E311E3">
        <w:rPr>
          <w:rFonts w:ascii="Arial" w:hAnsi="Arial" w:cs="Arial"/>
        </w:rPr>
        <w:t>.</w:t>
      </w:r>
    </w:p>
    <w:p w14:paraId="60B27CC3" w14:textId="77777777" w:rsidR="005C4019" w:rsidRDefault="005C4019" w:rsidP="00DC1B95">
      <w:pPr>
        <w:spacing w:line="240" w:lineRule="auto"/>
        <w:rPr>
          <w:rFonts w:ascii="Arial" w:hAnsi="Arial" w:cs="Arial"/>
          <w:i/>
          <w:sz w:val="20"/>
        </w:rPr>
      </w:pPr>
    </w:p>
    <w:p w14:paraId="2BB0F83E" w14:textId="08C3A951" w:rsidR="001C4674" w:rsidRPr="00E311E3" w:rsidRDefault="005C4019" w:rsidP="00386CFD">
      <w:pPr>
        <w:spacing w:line="240" w:lineRule="auto"/>
        <w:rPr>
          <w:rFonts w:ascii="Arial" w:hAnsi="Arial" w:cs="Arial"/>
        </w:rPr>
      </w:pPr>
      <w:r w:rsidRPr="005C4019">
        <w:rPr>
          <w:rFonts w:ascii="Arial" w:hAnsi="Arial" w:cs="Arial"/>
          <w:i/>
          <w:sz w:val="20"/>
        </w:rPr>
        <w:t>(293 Wörter, 2.205 Zeichen)</w:t>
      </w:r>
      <w:bookmarkStart w:id="0" w:name="_GoBack"/>
      <w:bookmarkEnd w:id="0"/>
    </w:p>
    <w:sectPr w:rsidR="001C4674" w:rsidRPr="00E311E3" w:rsidSect="00A760ED">
      <w:headerReference w:type="default" r:id="rId6"/>
      <w:footerReference w:type="default" r:id="rId7"/>
      <w:pgSz w:w="11906" w:h="16838"/>
      <w:pgMar w:top="2127" w:right="3117" w:bottom="1843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106C" w14:textId="77777777" w:rsidR="00746149" w:rsidRDefault="00746149" w:rsidP="00746149">
      <w:pPr>
        <w:spacing w:after="0" w:line="240" w:lineRule="auto"/>
      </w:pPr>
      <w:r>
        <w:separator/>
      </w:r>
    </w:p>
  </w:endnote>
  <w:endnote w:type="continuationSeparator" w:id="0">
    <w:p w14:paraId="4087E83D" w14:textId="77777777" w:rsidR="00746149" w:rsidRDefault="00746149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481812390"/>
      <w:docPartObj>
        <w:docPartGallery w:val="Page Numbers (Bottom of Page)"/>
        <w:docPartUnique/>
      </w:docPartObj>
    </w:sdtPr>
    <w:sdtEndPr/>
    <w:sdtContent>
      <w:p w14:paraId="085C60D5" w14:textId="77777777"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EE7560" wp14:editId="54199BC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29E99E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7579C1BC" wp14:editId="5B0A3C16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FFC53" w14:textId="77777777" w:rsidR="00746149" w:rsidRPr="00923880" w:rsidRDefault="009343A3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Pressekontakt:</w:t>
                              </w:r>
                            </w:p>
                            <w:p w14:paraId="246FB7F2" w14:textId="77777777"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 w:rsidR="004A6211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</w:p>
                            <w:p w14:paraId="6CF096CD" w14:textId="21A793E7" w:rsidR="00746149" w:rsidRPr="00923880" w:rsidRDefault="003F7E4D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Tel.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 w:rsidR="00A72E45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901 452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E-Mail </w:t>
                              </w:r>
                              <w:hyperlink r:id="rId1" w:history="1">
                                <w:r w:rsidR="005C4019" w:rsidRPr="00597739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 w:rsidR="005C4019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79C1BC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14:paraId="32AFFC53" w14:textId="77777777" w:rsidR="00746149" w:rsidRPr="00923880" w:rsidRDefault="009343A3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Pressekontakt:</w:t>
                        </w:r>
                      </w:p>
                      <w:p w14:paraId="246FB7F2" w14:textId="77777777"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 w:rsidR="004A6211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</w:p>
                      <w:p w14:paraId="6CF096CD" w14:textId="21A793E7" w:rsidR="00746149" w:rsidRPr="00923880" w:rsidRDefault="003F7E4D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Tel.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 w:rsidR="00A72E45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E-Mail </w:t>
                        </w:r>
                        <w:hyperlink r:id="rId2" w:history="1">
                          <w:r w:rsidR="005C4019" w:rsidRPr="0059773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 w:rsidR="005C4019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386CFD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14:paraId="5AFB7710" w14:textId="77777777" w:rsidR="00746149" w:rsidRPr="004D4A88" w:rsidRDefault="004D4A88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F19F" w14:textId="77777777" w:rsidR="00746149" w:rsidRDefault="00746149" w:rsidP="00746149">
      <w:pPr>
        <w:spacing w:after="0" w:line="240" w:lineRule="auto"/>
      </w:pPr>
      <w:r>
        <w:separator/>
      </w:r>
    </w:p>
  </w:footnote>
  <w:footnote w:type="continuationSeparator" w:id="0">
    <w:p w14:paraId="5554EF3A" w14:textId="77777777" w:rsidR="00746149" w:rsidRDefault="00746149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5363" w14:textId="77777777" w:rsidR="00746149" w:rsidRPr="005C4019" w:rsidRDefault="008F0335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 w:rsidRPr="005C4019"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13B238DE" wp14:editId="373C5DFD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3" name="Grafik 3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49" w:rsidRPr="005C4019">
      <w:rPr>
        <w:rFonts w:ascii="Arial" w:hAnsi="Arial" w:cs="Arial"/>
        <w:sz w:val="28"/>
      </w:rPr>
      <w:t>PRESSEINFORMATION</w:t>
    </w:r>
    <w:r w:rsidR="007E4B9F" w:rsidRPr="005C4019">
      <w:rPr>
        <w:rFonts w:ascii="Arial" w:hAnsi="Arial" w:cs="Arial"/>
        <w:b/>
        <w:noProof/>
        <w:sz w:val="26"/>
        <w:szCs w:val="26"/>
        <w:lang w:eastAsia="de-DE"/>
      </w:rPr>
      <w:t xml:space="preserve"> </w:t>
    </w:r>
  </w:p>
  <w:p w14:paraId="6CA7CE7C" w14:textId="5FCA7C64" w:rsidR="00746149" w:rsidRDefault="005C4019" w:rsidP="003B0A9A">
    <w:pPr>
      <w:pStyle w:val="Kopfzeile"/>
      <w:spacing w:line="360" w:lineRule="auto"/>
      <w:rPr>
        <w:rFonts w:ascii="Arial" w:hAnsi="Arial" w:cs="Arial"/>
        <w:sz w:val="28"/>
      </w:rPr>
    </w:pPr>
    <w:r w:rsidRPr="005C4019">
      <w:rPr>
        <w:rFonts w:ascii="Arial" w:hAnsi="Arial" w:cs="Arial"/>
        <w:sz w:val="28"/>
      </w:rPr>
      <w:t>23</w:t>
    </w:r>
    <w:r w:rsidR="00746149" w:rsidRPr="005C4019">
      <w:rPr>
        <w:rFonts w:ascii="Arial" w:hAnsi="Arial" w:cs="Arial"/>
        <w:sz w:val="28"/>
      </w:rPr>
      <w:t xml:space="preserve">. </w:t>
    </w:r>
    <w:r w:rsidR="00DC1B95" w:rsidRPr="005C4019">
      <w:rPr>
        <w:rFonts w:ascii="Arial" w:hAnsi="Arial" w:cs="Arial"/>
        <w:sz w:val="28"/>
      </w:rPr>
      <w:t>Oktober</w:t>
    </w:r>
    <w:r w:rsidR="00746149" w:rsidRPr="005C4019">
      <w:rPr>
        <w:rFonts w:ascii="Arial" w:hAnsi="Arial" w:cs="Arial"/>
        <w:sz w:val="28"/>
      </w:rPr>
      <w:t xml:space="preserve"> 201</w:t>
    </w:r>
    <w:r w:rsidR="00D41476" w:rsidRPr="005C4019"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56101"/>
    <w:rsid w:val="00080FAE"/>
    <w:rsid w:val="000B49E6"/>
    <w:rsid w:val="000E616B"/>
    <w:rsid w:val="00104697"/>
    <w:rsid w:val="001B1094"/>
    <w:rsid w:val="001C4674"/>
    <w:rsid w:val="002E063D"/>
    <w:rsid w:val="00322FCD"/>
    <w:rsid w:val="00360803"/>
    <w:rsid w:val="00373E9B"/>
    <w:rsid w:val="00386CFD"/>
    <w:rsid w:val="003B0A9A"/>
    <w:rsid w:val="003D26B0"/>
    <w:rsid w:val="003F7E4D"/>
    <w:rsid w:val="004110D8"/>
    <w:rsid w:val="00412939"/>
    <w:rsid w:val="004A6211"/>
    <w:rsid w:val="004C0EDE"/>
    <w:rsid w:val="004D4A88"/>
    <w:rsid w:val="005373D0"/>
    <w:rsid w:val="0057709A"/>
    <w:rsid w:val="005C1B43"/>
    <w:rsid w:val="005C4019"/>
    <w:rsid w:val="00614B23"/>
    <w:rsid w:val="00642143"/>
    <w:rsid w:val="0064398E"/>
    <w:rsid w:val="006C3D22"/>
    <w:rsid w:val="00702A13"/>
    <w:rsid w:val="00746149"/>
    <w:rsid w:val="007819AC"/>
    <w:rsid w:val="007E4B9F"/>
    <w:rsid w:val="007F73CB"/>
    <w:rsid w:val="00870AA5"/>
    <w:rsid w:val="008F0335"/>
    <w:rsid w:val="008F32E5"/>
    <w:rsid w:val="00923880"/>
    <w:rsid w:val="00932C15"/>
    <w:rsid w:val="009343A3"/>
    <w:rsid w:val="00942F48"/>
    <w:rsid w:val="009C1F8C"/>
    <w:rsid w:val="009D1F21"/>
    <w:rsid w:val="009F3A3C"/>
    <w:rsid w:val="00A56B4F"/>
    <w:rsid w:val="00A72E45"/>
    <w:rsid w:val="00A760ED"/>
    <w:rsid w:val="00A972E0"/>
    <w:rsid w:val="00B326D2"/>
    <w:rsid w:val="00B81D8B"/>
    <w:rsid w:val="00C130C7"/>
    <w:rsid w:val="00C67F3A"/>
    <w:rsid w:val="00D41476"/>
    <w:rsid w:val="00D44488"/>
    <w:rsid w:val="00DC1B95"/>
    <w:rsid w:val="00DE3902"/>
    <w:rsid w:val="00E311E3"/>
    <w:rsid w:val="00E34037"/>
    <w:rsid w:val="00ED59B9"/>
    <w:rsid w:val="00F15411"/>
    <w:rsid w:val="00F206A0"/>
    <w:rsid w:val="00F41B84"/>
    <w:rsid w:val="00F57E38"/>
    <w:rsid w:val="00F94B6F"/>
    <w:rsid w:val="00F950B1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80CBAC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B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B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B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B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10</cp:revision>
  <cp:lastPrinted>2013-12-02T15:26:00Z</cp:lastPrinted>
  <dcterms:created xsi:type="dcterms:W3CDTF">2018-10-08T15:41:00Z</dcterms:created>
  <dcterms:modified xsi:type="dcterms:W3CDTF">2018-10-16T13:22:00Z</dcterms:modified>
</cp:coreProperties>
</file>